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proofErr w:type="gramStart"/>
      <w:r>
        <w:rPr>
          <w:rFonts w:ascii="Arial" w:hAnsi="Arial" w:cs="Arial"/>
          <w:b/>
          <w:bCs/>
          <w:sz w:val="24"/>
          <w:szCs w:val="24"/>
        </w:rPr>
        <w:t>1</w:t>
      </w:r>
      <w:r w:rsidR="0076677F">
        <w:rPr>
          <w:rFonts w:ascii="Arial" w:hAnsi="Arial" w:cs="Arial"/>
          <w:b/>
          <w:bCs/>
          <w:sz w:val="24"/>
          <w:szCs w:val="24"/>
        </w:rPr>
        <w:t>5</w:t>
      </w:r>
      <w:r w:rsidR="00B7131B">
        <w:rPr>
          <w:rFonts w:ascii="Arial" w:hAnsi="Arial" w:cs="Arial"/>
          <w:b/>
          <w:bCs/>
          <w:sz w:val="24"/>
          <w:szCs w:val="24"/>
        </w:rPr>
        <w:t>5</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S2-2</w:t>
      </w:r>
      <w:r w:rsidR="00B7131B">
        <w:rPr>
          <w:rFonts w:ascii="Arial" w:hAnsi="Arial" w:cs="Arial"/>
          <w:b/>
          <w:bCs/>
          <w:i/>
          <w:sz w:val="28"/>
          <w:szCs w:val="24"/>
        </w:rPr>
        <w:t>30</w:t>
      </w:r>
      <w:r w:rsidR="00DF76FA">
        <w:rPr>
          <w:rFonts w:ascii="Arial" w:hAnsi="Arial" w:cs="Arial"/>
          <w:b/>
          <w:bCs/>
          <w:i/>
          <w:sz w:val="28"/>
          <w:szCs w:val="24"/>
        </w:rPr>
        <w:t>3305</w:t>
      </w:r>
    </w:p>
    <w:p w:rsidR="00463675" w:rsidRPr="000F4E43" w:rsidRDefault="00B7131B"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B7131B">
        <w:rPr>
          <w:rFonts w:ascii="Arial" w:hAnsi="Arial" w:cs="Arial"/>
          <w:b/>
          <w:bCs/>
          <w:sz w:val="24"/>
          <w:szCs w:val="24"/>
        </w:rPr>
        <w:t>Athens, Greece, February 20 – 24, 2023</w:t>
      </w:r>
      <w:r w:rsidR="0074309D">
        <w:rPr>
          <w:rFonts w:ascii="Arial" w:hAnsi="Arial" w:cs="Arial"/>
          <w:b/>
          <w:bCs/>
          <w:sz w:val="24"/>
          <w:szCs w:val="24"/>
        </w:rPr>
        <w:tab/>
      </w:r>
    </w:p>
    <w:p w:rsidR="00463675" w:rsidRPr="000F4E43" w:rsidRDefault="00463675">
      <w:pPr>
        <w:rPr>
          <w:rFonts w:ascii="Arial" w:hAnsi="Arial" w:cs="Arial"/>
        </w:rPr>
      </w:pPr>
    </w:p>
    <w:p w:rsidR="00212EB3" w:rsidRPr="000F4E43" w:rsidRDefault="00212EB3" w:rsidP="00212EB3">
      <w:pPr>
        <w:pStyle w:val="Title"/>
      </w:pPr>
      <w:r w:rsidRPr="000F4E43">
        <w:t>Title:</w:t>
      </w:r>
      <w:r w:rsidRPr="000F4E43">
        <w:tab/>
      </w:r>
      <w:r w:rsidRPr="00431A9D">
        <w:rPr>
          <w:color w:val="000000"/>
        </w:rPr>
        <w:t xml:space="preserve">LS </w:t>
      </w:r>
      <w:r w:rsidRPr="00526C9C">
        <w:rPr>
          <w:color w:val="000000"/>
        </w:rPr>
        <w:t xml:space="preserve">on </w:t>
      </w:r>
      <w:r w:rsidR="00B7131B">
        <w:rPr>
          <w:color w:val="000000"/>
        </w:rPr>
        <w:t xml:space="preserve">removal of </w:t>
      </w:r>
      <w:r w:rsidR="00B7131B" w:rsidRPr="001F430D">
        <w:rPr>
          <w:noProof/>
          <w:lang w:eastAsia="zh-CN"/>
        </w:rPr>
        <w:t>unspecified QoS monitoring control option</w:t>
      </w:r>
    </w:p>
    <w:p w:rsidR="00212EB3" w:rsidRPr="000F4E43" w:rsidRDefault="00212EB3" w:rsidP="00212EB3">
      <w:pPr>
        <w:pStyle w:val="Title"/>
      </w:pPr>
      <w:r w:rsidRPr="000F4E43">
        <w:t>Response to:</w:t>
      </w:r>
      <w:r w:rsidRPr="000F4E43">
        <w:tab/>
      </w:r>
      <w:r w:rsidR="00B7131B">
        <w:t>-</w:t>
      </w:r>
    </w:p>
    <w:p w:rsidR="00212EB3" w:rsidRPr="000F4E43" w:rsidRDefault="00212EB3" w:rsidP="00212EB3">
      <w:pPr>
        <w:pStyle w:val="Title"/>
      </w:pPr>
      <w:r w:rsidRPr="000F4E43">
        <w:t>Release:</w:t>
      </w:r>
      <w:r w:rsidRPr="000F4E43">
        <w:tab/>
      </w:r>
      <w:r w:rsidRPr="004D03E7">
        <w:rPr>
          <w:color w:val="000000"/>
        </w:rPr>
        <w:t>Rel-1</w:t>
      </w:r>
      <w:r w:rsidR="00B7131B">
        <w:rPr>
          <w:color w:val="000000"/>
        </w:rPr>
        <w:t>6</w:t>
      </w:r>
    </w:p>
    <w:p w:rsidR="00212EB3" w:rsidRPr="000F4E43" w:rsidRDefault="00212EB3" w:rsidP="00212EB3">
      <w:pPr>
        <w:pStyle w:val="Title"/>
      </w:pPr>
      <w:r w:rsidRPr="000F4E43">
        <w:t>Work Item:</w:t>
      </w:r>
      <w:r w:rsidRPr="000F4E43">
        <w:tab/>
      </w:r>
      <w:r w:rsidRPr="00A64669">
        <w:t>5G_URLLC</w:t>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Source"/>
      </w:pPr>
      <w:r w:rsidRPr="000F4E43">
        <w:t>Source:</w:t>
      </w:r>
      <w:r w:rsidRPr="000F4E43">
        <w:tab/>
      </w:r>
      <w:r w:rsidRPr="00C831C8">
        <w:rPr>
          <w:b w:val="0"/>
        </w:rPr>
        <w:t>SA2</w:t>
      </w:r>
    </w:p>
    <w:p w:rsidR="00212EB3" w:rsidRPr="00B85D4F" w:rsidRDefault="00212EB3" w:rsidP="00212EB3">
      <w:pPr>
        <w:pStyle w:val="Source"/>
      </w:pPr>
      <w:r w:rsidRPr="000F4E43">
        <w:t>To:</w:t>
      </w:r>
      <w:r w:rsidRPr="000F4E43">
        <w:tab/>
      </w:r>
      <w:r w:rsidR="00B7131B" w:rsidRPr="00B85D4F">
        <w:rPr>
          <w:b w:val="0"/>
          <w:lang w:val="fr-FR"/>
        </w:rPr>
        <w:t>CT3</w:t>
      </w:r>
      <w:r w:rsidR="00B7131B">
        <w:rPr>
          <w:b w:val="0"/>
          <w:lang w:val="fr-FR"/>
        </w:rPr>
        <w:t xml:space="preserve">, </w:t>
      </w:r>
      <w:r w:rsidRPr="00B85D4F">
        <w:rPr>
          <w:b w:val="0"/>
        </w:rPr>
        <w:t>CT4</w:t>
      </w:r>
    </w:p>
    <w:p w:rsidR="00212EB3" w:rsidRPr="00FB0D38" w:rsidRDefault="00212EB3" w:rsidP="00212EB3">
      <w:pPr>
        <w:pStyle w:val="Source"/>
        <w:rPr>
          <w:lang w:val="fr-FR"/>
        </w:rPr>
      </w:pPr>
      <w:proofErr w:type="gramStart"/>
      <w:r w:rsidRPr="00B85D4F">
        <w:rPr>
          <w:lang w:val="fr-FR"/>
        </w:rPr>
        <w:t>Cc:</w:t>
      </w:r>
      <w:proofErr w:type="gramEnd"/>
      <w:r w:rsidRPr="00B85D4F">
        <w:rPr>
          <w:lang w:val="fr-FR"/>
        </w:rPr>
        <w:tab/>
      </w:r>
    </w:p>
    <w:p w:rsidR="00212EB3" w:rsidRPr="00FB0D38" w:rsidRDefault="00212EB3" w:rsidP="00212EB3">
      <w:pPr>
        <w:spacing w:after="60"/>
        <w:ind w:left="1985" w:hanging="1985"/>
        <w:rPr>
          <w:rFonts w:ascii="Arial" w:hAnsi="Arial" w:cs="Arial"/>
          <w:bCs/>
          <w:lang w:val="fr-FR"/>
        </w:rPr>
      </w:pPr>
    </w:p>
    <w:p w:rsidR="00212EB3" w:rsidRPr="00FB0D38" w:rsidRDefault="00212EB3" w:rsidP="00212EB3">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rsidR="00212EB3" w:rsidRPr="000F4E43" w:rsidRDefault="00212EB3" w:rsidP="00212EB3">
      <w:pPr>
        <w:pStyle w:val="Contact"/>
        <w:tabs>
          <w:tab w:val="clear" w:pos="2268"/>
        </w:tabs>
        <w:rPr>
          <w:bCs/>
        </w:rPr>
      </w:pPr>
      <w:r w:rsidRPr="000F4E43">
        <w:t>Tel. Number:</w:t>
      </w:r>
      <w:r w:rsidRPr="000F4E43">
        <w:rPr>
          <w:bCs/>
        </w:rPr>
        <w:tab/>
      </w:r>
    </w:p>
    <w:p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proofErr w:type="spellStart"/>
      <w:r w:rsidR="0035263E">
        <w:rPr>
          <w:b w:val="0"/>
          <w:bCs/>
          <w:lang w:eastAsia="zh-CN"/>
        </w:rPr>
        <w:t>mirko</w:t>
      </w:r>
      <w:proofErr w:type="spellEnd"/>
      <w:r w:rsidR="0035263E">
        <w:rPr>
          <w:b w:val="0"/>
          <w:bCs/>
        </w:rPr>
        <w:t xml:space="preserve"> </w:t>
      </w:r>
      <w:r>
        <w:rPr>
          <w:b w:val="0"/>
          <w:bCs/>
        </w:rPr>
        <w:t xml:space="preserve">DOT </w:t>
      </w:r>
      <w:proofErr w:type="spellStart"/>
      <w:r w:rsidR="0035263E">
        <w:rPr>
          <w:b w:val="0"/>
          <w:bCs/>
        </w:rPr>
        <w:t>s</w:t>
      </w:r>
      <w:r w:rsidR="0035263E" w:rsidRPr="0035263E">
        <w:rPr>
          <w:b w:val="0"/>
          <w:bCs/>
        </w:rPr>
        <w:t>chramm</w:t>
      </w:r>
      <w:proofErr w:type="spellEnd"/>
      <w:r w:rsidR="0035263E" w:rsidRPr="0035263E">
        <w:rPr>
          <w:b w:val="0"/>
          <w:bCs/>
        </w:rPr>
        <w:t xml:space="preserve"> </w:t>
      </w:r>
      <w:r>
        <w:rPr>
          <w:b w:val="0"/>
          <w:bCs/>
        </w:rPr>
        <w:t xml:space="preserve">AT </w:t>
      </w:r>
      <w:proofErr w:type="spellStart"/>
      <w:r>
        <w:rPr>
          <w:b w:val="0"/>
          <w:bCs/>
        </w:rPr>
        <w:t>huawei</w:t>
      </w:r>
      <w:proofErr w:type="spellEnd"/>
      <w:r>
        <w:rPr>
          <w:b w:val="0"/>
          <w:bCs/>
        </w:rPr>
        <w:t xml:space="preserve"> DOT com</w:t>
      </w:r>
    </w:p>
    <w:p w:rsidR="00212EB3" w:rsidRPr="000F4E43" w:rsidRDefault="00212EB3" w:rsidP="00212EB3">
      <w:pPr>
        <w:spacing w:after="60"/>
        <w:ind w:left="1985" w:hanging="1985"/>
        <w:rPr>
          <w:rFonts w:ascii="Arial" w:hAnsi="Arial" w:cs="Arial"/>
          <w:b/>
        </w:rPr>
      </w:pPr>
    </w:p>
    <w:p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Title"/>
      </w:pPr>
      <w:r w:rsidRPr="000F4E43">
        <w:t>Attachments:</w:t>
      </w:r>
      <w:r w:rsidRPr="000F4E43">
        <w:tab/>
      </w:r>
      <w:bookmarkStart w:id="0" w:name="_GoBack"/>
      <w:r w:rsidRPr="0017325C">
        <w:t>S2-2</w:t>
      </w:r>
      <w:r w:rsidR="00B7131B" w:rsidRPr="0017325C">
        <w:t>3</w:t>
      </w:r>
      <w:r w:rsidRPr="0017325C">
        <w:t>0</w:t>
      </w:r>
      <w:r w:rsidR="00DF76FA" w:rsidRPr="0017325C">
        <w:t>2555,</w:t>
      </w:r>
      <w:r w:rsidRPr="0017325C">
        <w:t xml:space="preserve"> </w:t>
      </w:r>
      <w:r w:rsidR="00DF76FA" w:rsidRPr="0017325C">
        <w:t>S2-230255</w:t>
      </w:r>
      <w:r w:rsidR="00DF76FA" w:rsidRPr="0017325C">
        <w:t>6</w:t>
      </w:r>
      <w:r w:rsidR="00DF76FA" w:rsidRPr="0017325C">
        <w:t>,</w:t>
      </w:r>
      <w:r w:rsidR="00DF76FA" w:rsidRPr="0017325C">
        <w:t xml:space="preserve"> </w:t>
      </w:r>
      <w:r w:rsidR="00DF76FA" w:rsidRPr="0017325C">
        <w:t>S2-230255</w:t>
      </w:r>
      <w:r w:rsidR="00DF76FA" w:rsidRPr="0017325C">
        <w:t>7</w:t>
      </w:r>
      <w:bookmarkEnd w:id="0"/>
    </w:p>
    <w:p w:rsidR="00212EB3" w:rsidRPr="000F4E43" w:rsidRDefault="00212EB3" w:rsidP="00212EB3">
      <w:pPr>
        <w:pBdr>
          <w:bottom w:val="single" w:sz="4" w:space="1" w:color="auto"/>
        </w:pBdr>
        <w:rPr>
          <w:rFonts w:ascii="Arial" w:hAnsi="Arial" w:cs="Arial"/>
        </w:rPr>
      </w:pPr>
    </w:p>
    <w:p w:rsidR="00212EB3" w:rsidRPr="000F4E43" w:rsidRDefault="00212EB3" w:rsidP="00212EB3">
      <w:pPr>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1. Overall Description:</w:t>
      </w:r>
    </w:p>
    <w:p w:rsidR="00C000DA" w:rsidRDefault="00212EB3" w:rsidP="00B7131B">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2</w:t>
      </w:r>
      <w:r w:rsidR="00B7131B">
        <w:rPr>
          <w:rFonts w:ascii="Arial" w:hAnsi="Arial" w:cs="Arial"/>
          <w:bCs/>
        </w:rPr>
        <w:t xml:space="preserve"> has discussed the control for QoS monitoring </w:t>
      </w:r>
      <w:r w:rsidR="00C000DA">
        <w:rPr>
          <w:rFonts w:ascii="Arial" w:hAnsi="Arial" w:cs="Arial"/>
          <w:bCs/>
        </w:rPr>
        <w:t xml:space="preserve">(defined in Rel-16 </w:t>
      </w:r>
      <w:r w:rsidR="00B7131B">
        <w:rPr>
          <w:rFonts w:ascii="Arial" w:hAnsi="Arial" w:cs="Arial"/>
          <w:bCs/>
        </w:rPr>
        <w:t>for packet delay measurement between UE and UPF to assist URLLC services</w:t>
      </w:r>
      <w:r w:rsidR="00C000DA">
        <w:rPr>
          <w:rFonts w:ascii="Arial" w:hAnsi="Arial" w:cs="Arial"/>
          <w:bCs/>
        </w:rPr>
        <w:t>) while generalizing the stage 2 description in Rel-18 for potential enhancements with additional measurement parameters (so that control principles and parameters can be re-used)</w:t>
      </w:r>
      <w:r w:rsidR="00B7131B">
        <w:rPr>
          <w:rFonts w:ascii="Arial" w:hAnsi="Arial" w:cs="Arial"/>
          <w:bCs/>
        </w:rPr>
        <w:t xml:space="preserve">. </w:t>
      </w:r>
    </w:p>
    <w:p w:rsidR="00C000DA" w:rsidRDefault="00C000DA" w:rsidP="00B7131B">
      <w:pPr>
        <w:pStyle w:val="Header"/>
        <w:tabs>
          <w:tab w:val="clear" w:pos="4153"/>
          <w:tab w:val="clear" w:pos="8306"/>
        </w:tabs>
        <w:rPr>
          <w:rFonts w:ascii="Arial" w:hAnsi="Arial" w:cs="Arial"/>
          <w:bCs/>
        </w:rPr>
      </w:pPr>
    </w:p>
    <w:p w:rsidR="00B7131B" w:rsidRDefault="00B7131B" w:rsidP="00B7131B">
      <w:pPr>
        <w:pStyle w:val="Header"/>
        <w:tabs>
          <w:tab w:val="clear" w:pos="4153"/>
          <w:tab w:val="clear" w:pos="8306"/>
        </w:tabs>
        <w:rPr>
          <w:rFonts w:ascii="Arial" w:hAnsi="Arial" w:cs="Arial"/>
          <w:lang w:eastAsia="zh-CN"/>
        </w:rPr>
      </w:pPr>
      <w:r>
        <w:rPr>
          <w:rFonts w:ascii="Arial" w:hAnsi="Arial" w:cs="Arial"/>
          <w:bCs/>
        </w:rPr>
        <w:t xml:space="preserve">It has been recognized that the </w:t>
      </w:r>
      <w:r w:rsidRPr="00B7131B">
        <w:rPr>
          <w:rFonts w:ascii="Arial" w:hAnsi="Arial" w:cs="Arial"/>
          <w:bCs/>
        </w:rPr>
        <w:t xml:space="preserve">control </w:t>
      </w:r>
      <w:r>
        <w:rPr>
          <w:rFonts w:ascii="Arial" w:hAnsi="Arial" w:cs="Arial"/>
          <w:bCs/>
        </w:rPr>
        <w:t xml:space="preserve">for </w:t>
      </w:r>
      <w:r w:rsidRPr="00B7131B">
        <w:rPr>
          <w:rFonts w:ascii="Arial" w:hAnsi="Arial" w:cs="Arial"/>
          <w:bCs/>
        </w:rPr>
        <w:t xml:space="preserve">QoS monitoring contains an option to report </w:t>
      </w:r>
      <w:r w:rsidR="006A6C0B">
        <w:rPr>
          <w:rFonts w:ascii="Arial" w:hAnsi="Arial" w:cs="Arial"/>
          <w:bCs/>
        </w:rPr>
        <w:t>“</w:t>
      </w:r>
      <w:r w:rsidRPr="00B7131B">
        <w:rPr>
          <w:rFonts w:ascii="Arial" w:hAnsi="Arial" w:cs="Arial"/>
          <w:bCs/>
        </w:rPr>
        <w:t>when the PDU Session is released</w:t>
      </w:r>
      <w:r w:rsidR="006A6C0B">
        <w:rPr>
          <w:rFonts w:ascii="Arial" w:hAnsi="Arial" w:cs="Arial"/>
          <w:bCs/>
        </w:rPr>
        <w:t>”</w:t>
      </w:r>
      <w:r w:rsidRPr="00B7131B">
        <w:rPr>
          <w:rFonts w:ascii="Arial" w:hAnsi="Arial" w:cs="Arial"/>
          <w:bCs/>
        </w:rPr>
        <w:t>. It is however not described further</w:t>
      </w:r>
      <w:r w:rsidR="00C000DA">
        <w:rPr>
          <w:rFonts w:ascii="Arial" w:hAnsi="Arial" w:cs="Arial"/>
          <w:bCs/>
        </w:rPr>
        <w:t xml:space="preserve"> (neither in stage 2 nor in stage 3 specifications)</w:t>
      </w:r>
      <w:r w:rsidRPr="00B7131B">
        <w:rPr>
          <w:rFonts w:ascii="Arial" w:hAnsi="Arial" w:cs="Arial"/>
          <w:bCs/>
        </w:rPr>
        <w:t xml:space="preserve">, which measurement result(s) the SMF or </w:t>
      </w:r>
      <w:r>
        <w:rPr>
          <w:rFonts w:ascii="Arial" w:hAnsi="Arial" w:cs="Arial"/>
          <w:bCs/>
        </w:rPr>
        <w:t xml:space="preserve">the </w:t>
      </w:r>
      <w:r w:rsidRPr="00B7131B">
        <w:rPr>
          <w:rFonts w:ascii="Arial" w:hAnsi="Arial" w:cs="Arial"/>
          <w:bCs/>
        </w:rPr>
        <w:t>UPF is expected to report in this case. Furthermore, it is unclear how the SMF should behave when the QoS Flow is terminated or the QoS monitoring control parameters are changed.</w:t>
      </w:r>
    </w:p>
    <w:p w:rsidR="00B7131B" w:rsidRDefault="00B7131B" w:rsidP="00212EB3">
      <w:pPr>
        <w:pStyle w:val="Header"/>
        <w:tabs>
          <w:tab w:val="clear" w:pos="4153"/>
          <w:tab w:val="clear" w:pos="8306"/>
        </w:tabs>
        <w:rPr>
          <w:rFonts w:ascii="Arial" w:hAnsi="Arial" w:cs="Arial"/>
          <w:lang w:eastAsia="zh-CN"/>
        </w:rPr>
      </w:pPr>
    </w:p>
    <w:p w:rsidR="00212EB3" w:rsidRDefault="00B7131B" w:rsidP="00212EB3">
      <w:pPr>
        <w:pStyle w:val="Header"/>
        <w:tabs>
          <w:tab w:val="clear" w:pos="4153"/>
          <w:tab w:val="clear" w:pos="8306"/>
        </w:tabs>
        <w:rPr>
          <w:rFonts w:ascii="Arial" w:hAnsi="Arial" w:cs="Arial"/>
          <w:bCs/>
        </w:rPr>
      </w:pPr>
      <w:r>
        <w:rPr>
          <w:rFonts w:ascii="Arial" w:hAnsi="Arial" w:cs="Arial"/>
          <w:lang w:eastAsia="zh-CN"/>
        </w:rPr>
        <w:t xml:space="preserve">From SA2 perspective, this control option for </w:t>
      </w:r>
      <w:r w:rsidRPr="00B7131B">
        <w:rPr>
          <w:rFonts w:ascii="Arial" w:hAnsi="Arial" w:cs="Arial"/>
          <w:bCs/>
        </w:rPr>
        <w:t>QoS monitoring</w:t>
      </w:r>
      <w:r>
        <w:rPr>
          <w:rFonts w:ascii="Arial" w:hAnsi="Arial" w:cs="Arial"/>
          <w:bCs/>
        </w:rPr>
        <w:t xml:space="preserve"> is not </w:t>
      </w:r>
      <w:r w:rsidR="00C000DA">
        <w:rPr>
          <w:rFonts w:ascii="Arial" w:hAnsi="Arial" w:cs="Arial"/>
          <w:bCs/>
        </w:rPr>
        <w:t xml:space="preserve">really </w:t>
      </w:r>
      <w:r w:rsidR="006A6C0B">
        <w:rPr>
          <w:rFonts w:ascii="Arial" w:hAnsi="Arial" w:cs="Arial"/>
          <w:bCs/>
        </w:rPr>
        <w:t>useful</w:t>
      </w:r>
      <w:r w:rsidR="00C000DA">
        <w:rPr>
          <w:rFonts w:ascii="Arial" w:hAnsi="Arial" w:cs="Arial"/>
          <w:bCs/>
        </w:rPr>
        <w:t>, neither</w:t>
      </w:r>
      <w:r w:rsidR="006A6C0B">
        <w:rPr>
          <w:rFonts w:ascii="Arial" w:hAnsi="Arial" w:cs="Arial"/>
          <w:bCs/>
        </w:rPr>
        <w:t xml:space="preserve"> from policy control </w:t>
      </w:r>
      <w:r w:rsidR="00C000DA">
        <w:rPr>
          <w:rFonts w:ascii="Arial" w:hAnsi="Arial" w:cs="Arial"/>
          <w:bCs/>
        </w:rPr>
        <w:t>n</w:t>
      </w:r>
      <w:r w:rsidR="006A6C0B">
        <w:rPr>
          <w:rFonts w:ascii="Arial" w:hAnsi="Arial" w:cs="Arial"/>
          <w:bCs/>
        </w:rPr>
        <w:t xml:space="preserve">or </w:t>
      </w:r>
      <w:r w:rsidR="00C000DA">
        <w:rPr>
          <w:rFonts w:ascii="Arial" w:hAnsi="Arial" w:cs="Arial"/>
          <w:bCs/>
        </w:rPr>
        <w:t xml:space="preserve">from </w:t>
      </w:r>
      <w:r w:rsidR="006A6C0B">
        <w:rPr>
          <w:rFonts w:ascii="Arial" w:hAnsi="Arial" w:cs="Arial"/>
          <w:bCs/>
        </w:rPr>
        <w:t>AF perspective</w:t>
      </w:r>
      <w:r w:rsidR="00C000DA">
        <w:rPr>
          <w:rFonts w:ascii="Arial" w:hAnsi="Arial" w:cs="Arial"/>
          <w:bCs/>
        </w:rPr>
        <w:t>,</w:t>
      </w:r>
      <w:r w:rsidR="006A6C0B">
        <w:rPr>
          <w:rFonts w:ascii="Arial" w:hAnsi="Arial" w:cs="Arial"/>
          <w:bCs/>
        </w:rPr>
        <w:t xml:space="preserve"> and SA2 </w:t>
      </w:r>
      <w:r w:rsidR="00C000DA">
        <w:rPr>
          <w:rFonts w:ascii="Arial" w:hAnsi="Arial" w:cs="Arial"/>
          <w:bCs/>
        </w:rPr>
        <w:t xml:space="preserve">therefore </w:t>
      </w:r>
      <w:r w:rsidR="006A6C0B">
        <w:rPr>
          <w:rFonts w:ascii="Arial" w:hAnsi="Arial" w:cs="Arial"/>
          <w:bCs/>
        </w:rPr>
        <w:t>believes that is not worthwhile to clarify the unclear details for this option</w:t>
      </w:r>
      <w:r w:rsidR="00212EB3">
        <w:rPr>
          <w:rFonts w:ascii="Arial" w:hAnsi="Arial" w:cs="Arial"/>
          <w:lang w:eastAsia="zh-CN"/>
        </w:rPr>
        <w:t>.</w:t>
      </w:r>
      <w:r w:rsidR="006A6C0B">
        <w:rPr>
          <w:rFonts w:ascii="Arial" w:hAnsi="Arial" w:cs="Arial"/>
          <w:lang w:eastAsia="zh-CN"/>
        </w:rPr>
        <w:t xml:space="preserve"> Instead, SA2 would like to 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w:t>
      </w:r>
    </w:p>
    <w:p w:rsidR="006A6C0B" w:rsidRDefault="006A6C0B" w:rsidP="00212EB3">
      <w:pPr>
        <w:pStyle w:val="Header"/>
        <w:tabs>
          <w:tab w:val="clear" w:pos="4153"/>
          <w:tab w:val="clear" w:pos="8306"/>
        </w:tabs>
        <w:rPr>
          <w:rFonts w:ascii="Arial" w:hAnsi="Arial" w:cs="Arial"/>
          <w:lang w:eastAsia="zh-CN"/>
        </w:rPr>
      </w:pPr>
    </w:p>
    <w:p w:rsidR="00212EB3" w:rsidRPr="00315EFD" w:rsidRDefault="006A6C0B" w:rsidP="00212EB3">
      <w:pPr>
        <w:pStyle w:val="Header"/>
        <w:tabs>
          <w:tab w:val="clear" w:pos="4153"/>
          <w:tab w:val="clear" w:pos="8306"/>
        </w:tabs>
        <w:rPr>
          <w:rFonts w:ascii="Arial" w:hAnsi="Arial" w:cs="Arial"/>
          <w:lang w:eastAsia="zh-CN"/>
        </w:rPr>
      </w:pPr>
      <w:r>
        <w:rPr>
          <w:rFonts w:ascii="Arial" w:hAnsi="Arial" w:cs="Arial"/>
          <w:color w:val="000000"/>
        </w:rPr>
        <w:t>SA</w:t>
      </w:r>
      <w:r w:rsidRPr="004727C2">
        <w:rPr>
          <w:rFonts w:ascii="Arial" w:hAnsi="Arial" w:cs="Arial"/>
          <w:color w:val="000000"/>
        </w:rPr>
        <w:t xml:space="preserve">2 </w:t>
      </w:r>
      <w:r>
        <w:rPr>
          <w:rFonts w:ascii="Arial" w:hAnsi="Arial" w:cs="Arial"/>
          <w:color w:val="000000"/>
        </w:rPr>
        <w:t xml:space="preserve">would like to </w:t>
      </w:r>
      <w:r w:rsidRPr="004727C2">
        <w:rPr>
          <w:rFonts w:ascii="Arial" w:hAnsi="Arial" w:cs="Arial"/>
          <w:color w:val="000000"/>
        </w:rPr>
        <w:t>a</w:t>
      </w:r>
      <w:r w:rsidRPr="00E81620">
        <w:rPr>
          <w:rFonts w:ascii="Arial" w:hAnsi="Arial" w:cs="Arial"/>
          <w:color w:val="000000"/>
        </w:rPr>
        <w:t xml:space="preserve">sk </w:t>
      </w:r>
      <w:r>
        <w:rPr>
          <w:rFonts w:ascii="Arial" w:hAnsi="Arial" w:cs="Arial"/>
          <w:color w:val="000000"/>
        </w:rPr>
        <w:t xml:space="preserve">CT3 and </w:t>
      </w:r>
      <w:r w:rsidRPr="00E81620">
        <w:rPr>
          <w:rFonts w:ascii="Arial" w:hAnsi="Arial" w:cs="Arial"/>
          <w:color w:val="000000"/>
        </w:rPr>
        <w:t>CT4 to</w:t>
      </w:r>
      <w:r>
        <w:rPr>
          <w:rFonts w:ascii="Arial" w:hAnsi="Arial" w:cs="Arial"/>
          <w:color w:val="000000"/>
        </w:rPr>
        <w:t xml:space="preserve"> check whether it is possible to </w:t>
      </w:r>
      <w:r>
        <w:rPr>
          <w:rFonts w:ascii="Arial" w:hAnsi="Arial" w:cs="Arial"/>
          <w:lang w:eastAsia="zh-CN"/>
        </w:rPr>
        <w:t xml:space="preserve">remove the option to </w:t>
      </w:r>
      <w:r w:rsidRPr="00B7131B">
        <w:rPr>
          <w:rFonts w:ascii="Arial" w:hAnsi="Arial" w:cs="Arial"/>
          <w:bCs/>
        </w:rPr>
        <w:t xml:space="preserve">report </w:t>
      </w:r>
      <w:r>
        <w:rPr>
          <w:rFonts w:ascii="Arial" w:hAnsi="Arial" w:cs="Arial"/>
          <w:bCs/>
        </w:rPr>
        <w:t>“</w:t>
      </w:r>
      <w:r w:rsidRPr="00B7131B">
        <w:rPr>
          <w:rFonts w:ascii="Arial" w:hAnsi="Arial" w:cs="Arial"/>
          <w:bCs/>
        </w:rPr>
        <w:t>when the PDU Session is released</w:t>
      </w:r>
      <w:r>
        <w:rPr>
          <w:rFonts w:ascii="Arial" w:hAnsi="Arial" w:cs="Arial"/>
          <w:bCs/>
        </w:rPr>
        <w:t>” from Rel-16 onwards. If</w:t>
      </w:r>
      <w:r>
        <w:rPr>
          <w:rFonts w:ascii="Arial" w:hAnsi="Arial" w:cs="Arial"/>
          <w:color w:val="000000"/>
        </w:rPr>
        <w:t xml:space="preserve"> this is possible,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remove this option also from their specifications</w:t>
      </w:r>
      <w:r w:rsidRPr="006A6C0B">
        <w:rPr>
          <w:rFonts w:ascii="Arial" w:hAnsi="Arial" w:cs="Arial"/>
          <w:bCs/>
        </w:rPr>
        <w:t xml:space="preserve"> </w:t>
      </w:r>
      <w:r>
        <w:rPr>
          <w:rFonts w:ascii="Arial" w:hAnsi="Arial" w:cs="Arial"/>
          <w:bCs/>
        </w:rPr>
        <w:t>from Rel-16 onwards</w:t>
      </w:r>
      <w:r>
        <w:rPr>
          <w:rFonts w:ascii="Arial" w:hAnsi="Arial" w:cs="Arial"/>
          <w:color w:val="000000"/>
        </w:rPr>
        <w:t xml:space="preserve">. If the option cannot be removed (e.g. due to protocol </w:t>
      </w:r>
      <w:r w:rsidR="00C000DA">
        <w:rPr>
          <w:rFonts w:ascii="Arial" w:hAnsi="Arial" w:cs="Arial"/>
          <w:color w:val="000000"/>
        </w:rPr>
        <w:t xml:space="preserve">or other </w:t>
      </w:r>
      <w:r>
        <w:rPr>
          <w:rFonts w:ascii="Arial" w:hAnsi="Arial" w:cs="Arial"/>
          <w:color w:val="000000"/>
        </w:rPr>
        <w:t xml:space="preserve">reasons),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clarify in their specifications that this option is not expected to be used. </w:t>
      </w:r>
    </w:p>
    <w:p w:rsidR="00212EB3" w:rsidRPr="000F4E43" w:rsidRDefault="00212EB3" w:rsidP="00212EB3">
      <w:pPr>
        <w:pStyle w:val="Header"/>
        <w:tabs>
          <w:tab w:val="clear" w:pos="4153"/>
          <w:tab w:val="clear" w:pos="8306"/>
        </w:tabs>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2. Actions:</w:t>
      </w:r>
    </w:p>
    <w:p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00B7131B">
        <w:rPr>
          <w:rFonts w:ascii="Arial" w:hAnsi="Arial" w:cs="Arial"/>
          <w:b/>
        </w:rPr>
        <w:t xml:space="preserve">CT3 and </w:t>
      </w:r>
      <w:r w:rsidRPr="00E81620">
        <w:rPr>
          <w:rFonts w:ascii="Arial" w:hAnsi="Arial" w:cs="Arial"/>
          <w:b/>
          <w:color w:val="000000"/>
        </w:rPr>
        <w:t>CT4</w:t>
      </w:r>
      <w:r w:rsidRPr="00E81620">
        <w:rPr>
          <w:rFonts w:ascii="Arial" w:hAnsi="Arial" w:cs="Arial"/>
          <w:b/>
        </w:rPr>
        <w:t xml:space="preserve"> group</w:t>
      </w:r>
    </w:p>
    <w:p w:rsidR="00212EB3" w:rsidRPr="000F4E43" w:rsidRDefault="00212EB3" w:rsidP="00212EB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 xml:space="preserve">sks </w:t>
      </w:r>
      <w:r w:rsidR="00B7131B">
        <w:rPr>
          <w:rFonts w:ascii="Arial" w:hAnsi="Arial" w:cs="Arial"/>
          <w:color w:val="000000"/>
        </w:rPr>
        <w:t xml:space="preserve">CT3 and </w:t>
      </w:r>
      <w:r w:rsidRPr="00E81620">
        <w:rPr>
          <w:rFonts w:ascii="Arial" w:hAnsi="Arial" w:cs="Arial"/>
          <w:color w:val="000000"/>
        </w:rPr>
        <w:t>CT4 group to</w:t>
      </w:r>
      <w:r w:rsidR="006A6C0B">
        <w:rPr>
          <w:rFonts w:ascii="Arial" w:hAnsi="Arial" w:cs="Arial"/>
          <w:color w:val="000000"/>
        </w:rPr>
        <w:t xml:space="preserve"> check whether it is possible to </w:t>
      </w:r>
      <w:r w:rsidR="006A6C0B">
        <w:rPr>
          <w:rFonts w:ascii="Arial" w:hAnsi="Arial" w:cs="Arial"/>
          <w:lang w:eastAsia="zh-CN"/>
        </w:rPr>
        <w:t xml:space="preserve">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 and if</w:t>
      </w:r>
      <w:r w:rsidR="006A6C0B">
        <w:rPr>
          <w:rFonts w:ascii="Arial" w:hAnsi="Arial" w:cs="Arial"/>
          <w:color w:val="000000"/>
        </w:rPr>
        <w:t xml:space="preserve"> so, to update their specifications accordingly.  </w:t>
      </w:r>
    </w:p>
    <w:p w:rsidR="00463675" w:rsidRPr="00212EB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proofErr w:type="spellStart"/>
      <w:r w:rsidR="00B7131B">
        <w:rPr>
          <w:rFonts w:ascii="Arial" w:hAnsi="Arial" w:cs="Arial"/>
          <w:bCs/>
        </w:rPr>
        <w:t>Elbonia</w:t>
      </w:r>
      <w:proofErr w:type="spellEnd"/>
    </w:p>
    <w:p w:rsidR="00B7131B" w:rsidRDefault="00B7131B" w:rsidP="00B7131B">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7</w:t>
      </w:r>
      <w:r w:rsidRPr="00051868">
        <w:rPr>
          <w:rFonts w:ascii="Arial" w:hAnsi="Arial" w:cs="Arial"/>
          <w:bCs/>
        </w:rPr>
        <w:tab/>
      </w:r>
      <w:r>
        <w:rPr>
          <w:rFonts w:ascii="Arial" w:hAnsi="Arial" w:cs="Arial"/>
          <w:bCs/>
        </w:rPr>
        <w:tab/>
        <w:t>May</w:t>
      </w:r>
      <w:r w:rsidRPr="00051868">
        <w:rPr>
          <w:rFonts w:ascii="Arial" w:hAnsi="Arial" w:cs="Arial"/>
          <w:bCs/>
        </w:rPr>
        <w:t xml:space="preserve"> </w:t>
      </w:r>
      <w:r>
        <w:rPr>
          <w:rFonts w:ascii="Arial" w:hAnsi="Arial" w:cs="Arial"/>
          <w:bCs/>
        </w:rPr>
        <w:t>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Berlin, DE</w:t>
      </w:r>
    </w:p>
    <w:p w:rsidR="00B7131B" w:rsidRDefault="00B7131B" w:rsidP="00892980">
      <w:pPr>
        <w:tabs>
          <w:tab w:val="left" w:pos="3969"/>
          <w:tab w:val="left" w:pos="5103"/>
        </w:tabs>
        <w:spacing w:after="120"/>
        <w:ind w:left="2268" w:hanging="2268"/>
        <w:rPr>
          <w:rFonts w:ascii="Arial" w:hAnsi="Arial" w:cs="Arial"/>
          <w:bCs/>
        </w:rPr>
      </w:pPr>
    </w:p>
    <w:p w:rsidR="00051868"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3253" w:rsidRDefault="001E3253">
      <w:r>
        <w:separator/>
      </w:r>
    </w:p>
  </w:endnote>
  <w:endnote w:type="continuationSeparator" w:id="0">
    <w:p w:rsidR="001E3253" w:rsidRDefault="001E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3253" w:rsidRDefault="001E3253">
      <w:r>
        <w:separator/>
      </w:r>
    </w:p>
  </w:footnote>
  <w:footnote w:type="continuationSeparator" w:id="0">
    <w:p w:rsidR="001E3253" w:rsidRDefault="001E3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51868"/>
    <w:rsid w:val="000534DD"/>
    <w:rsid w:val="00076BB0"/>
    <w:rsid w:val="000A7C54"/>
    <w:rsid w:val="000E7FEC"/>
    <w:rsid w:val="000F08AB"/>
    <w:rsid w:val="000F4E43"/>
    <w:rsid w:val="00101DC4"/>
    <w:rsid w:val="00130D6F"/>
    <w:rsid w:val="00144B78"/>
    <w:rsid w:val="0017325C"/>
    <w:rsid w:val="00175A43"/>
    <w:rsid w:val="0019277B"/>
    <w:rsid w:val="001A31C6"/>
    <w:rsid w:val="001B7D46"/>
    <w:rsid w:val="001C1B1A"/>
    <w:rsid w:val="001C25DA"/>
    <w:rsid w:val="001D71CA"/>
    <w:rsid w:val="001E3253"/>
    <w:rsid w:val="00212EB3"/>
    <w:rsid w:val="0022103D"/>
    <w:rsid w:val="00223ED5"/>
    <w:rsid w:val="00224D20"/>
    <w:rsid w:val="00243599"/>
    <w:rsid w:val="00250CEE"/>
    <w:rsid w:val="002576B4"/>
    <w:rsid w:val="00264A7F"/>
    <w:rsid w:val="003007F7"/>
    <w:rsid w:val="00305AD7"/>
    <w:rsid w:val="00324937"/>
    <w:rsid w:val="00344778"/>
    <w:rsid w:val="0035263E"/>
    <w:rsid w:val="003801B5"/>
    <w:rsid w:val="003856A3"/>
    <w:rsid w:val="00387EBE"/>
    <w:rsid w:val="003950B3"/>
    <w:rsid w:val="003A0F66"/>
    <w:rsid w:val="003B6FC3"/>
    <w:rsid w:val="003C6ED3"/>
    <w:rsid w:val="003D4891"/>
    <w:rsid w:val="00416573"/>
    <w:rsid w:val="00431A9D"/>
    <w:rsid w:val="004330B0"/>
    <w:rsid w:val="0045420C"/>
    <w:rsid w:val="00463675"/>
    <w:rsid w:val="004727C2"/>
    <w:rsid w:val="00477B8F"/>
    <w:rsid w:val="00485E0B"/>
    <w:rsid w:val="0049341F"/>
    <w:rsid w:val="004A31B6"/>
    <w:rsid w:val="004E15BE"/>
    <w:rsid w:val="004E592D"/>
    <w:rsid w:val="004E7F6A"/>
    <w:rsid w:val="004F4A64"/>
    <w:rsid w:val="00574CB5"/>
    <w:rsid w:val="00584B08"/>
    <w:rsid w:val="00586194"/>
    <w:rsid w:val="005918EF"/>
    <w:rsid w:val="00595688"/>
    <w:rsid w:val="005A00EA"/>
    <w:rsid w:val="005A12A7"/>
    <w:rsid w:val="005C38C8"/>
    <w:rsid w:val="00600780"/>
    <w:rsid w:val="00611C47"/>
    <w:rsid w:val="006612FD"/>
    <w:rsid w:val="006759EE"/>
    <w:rsid w:val="00682768"/>
    <w:rsid w:val="00686C29"/>
    <w:rsid w:val="00693898"/>
    <w:rsid w:val="006A6C0B"/>
    <w:rsid w:val="006B389A"/>
    <w:rsid w:val="006C19CD"/>
    <w:rsid w:val="006C5B43"/>
    <w:rsid w:val="006D0D25"/>
    <w:rsid w:val="006E17FC"/>
    <w:rsid w:val="006E208A"/>
    <w:rsid w:val="006E2D9F"/>
    <w:rsid w:val="006F1B00"/>
    <w:rsid w:val="00726FC3"/>
    <w:rsid w:val="00741C17"/>
    <w:rsid w:val="0074309D"/>
    <w:rsid w:val="00750CAD"/>
    <w:rsid w:val="00750FCB"/>
    <w:rsid w:val="00752AD3"/>
    <w:rsid w:val="0076677F"/>
    <w:rsid w:val="007741B3"/>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4A29"/>
    <w:rsid w:val="00996DAA"/>
    <w:rsid w:val="009B265F"/>
    <w:rsid w:val="009B349E"/>
    <w:rsid w:val="009C2F5F"/>
    <w:rsid w:val="009D4F3B"/>
    <w:rsid w:val="009E5C6F"/>
    <w:rsid w:val="009F76A3"/>
    <w:rsid w:val="00A07FCE"/>
    <w:rsid w:val="00A40CCC"/>
    <w:rsid w:val="00A441B5"/>
    <w:rsid w:val="00A80196"/>
    <w:rsid w:val="00A97246"/>
    <w:rsid w:val="00AA3F43"/>
    <w:rsid w:val="00AB6EC3"/>
    <w:rsid w:val="00AC6962"/>
    <w:rsid w:val="00AE1BD2"/>
    <w:rsid w:val="00AF5D18"/>
    <w:rsid w:val="00B10016"/>
    <w:rsid w:val="00B31FE9"/>
    <w:rsid w:val="00B7131B"/>
    <w:rsid w:val="00B76927"/>
    <w:rsid w:val="00B81AA1"/>
    <w:rsid w:val="00BB77FB"/>
    <w:rsid w:val="00BD727C"/>
    <w:rsid w:val="00C000DA"/>
    <w:rsid w:val="00C25B1D"/>
    <w:rsid w:val="00C33343"/>
    <w:rsid w:val="00C4081E"/>
    <w:rsid w:val="00C47105"/>
    <w:rsid w:val="00C55D6B"/>
    <w:rsid w:val="00C831C8"/>
    <w:rsid w:val="00C9202D"/>
    <w:rsid w:val="00CA6FCD"/>
    <w:rsid w:val="00CC3C64"/>
    <w:rsid w:val="00CE15C4"/>
    <w:rsid w:val="00CF5D63"/>
    <w:rsid w:val="00D03F4E"/>
    <w:rsid w:val="00D1595C"/>
    <w:rsid w:val="00D43F53"/>
    <w:rsid w:val="00D5113A"/>
    <w:rsid w:val="00D60729"/>
    <w:rsid w:val="00D72F1E"/>
    <w:rsid w:val="00D812DC"/>
    <w:rsid w:val="00D92AD1"/>
    <w:rsid w:val="00D96537"/>
    <w:rsid w:val="00DA61BB"/>
    <w:rsid w:val="00DA75CA"/>
    <w:rsid w:val="00DD788E"/>
    <w:rsid w:val="00DE24B5"/>
    <w:rsid w:val="00DE735C"/>
    <w:rsid w:val="00DF184D"/>
    <w:rsid w:val="00DF76FA"/>
    <w:rsid w:val="00E4038D"/>
    <w:rsid w:val="00E517AC"/>
    <w:rsid w:val="00E74294"/>
    <w:rsid w:val="00E87510"/>
    <w:rsid w:val="00EC13E9"/>
    <w:rsid w:val="00EC7085"/>
    <w:rsid w:val="00EE3074"/>
    <w:rsid w:val="00F056AE"/>
    <w:rsid w:val="00F248C0"/>
    <w:rsid w:val="00F25264"/>
    <w:rsid w:val="00F35875"/>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16D8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Huawei5</cp:lastModifiedBy>
  <cp:revision>4</cp:revision>
  <cp:lastPrinted>2002-04-23T08:10:00Z</cp:lastPrinted>
  <dcterms:created xsi:type="dcterms:W3CDTF">2023-02-24T09:13:00Z</dcterms:created>
  <dcterms:modified xsi:type="dcterms:W3CDTF">2023-02-24T09:15:00Z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